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6E3D" w14:textId="2BBD3F14" w:rsidR="00534953" w:rsidRPr="00534953" w:rsidRDefault="00534953" w:rsidP="00534953">
      <w:pPr>
        <w:spacing w:before="100" w:beforeAutospacing="1" w:after="100" w:afterAutospacing="1" w:line="240" w:lineRule="auto"/>
        <w:jc w:val="center"/>
        <w:rPr>
          <w:rStyle w:val="normaltextrun"/>
          <w:rFonts w:ascii="Cambria" w:eastAsia="Times New Roman" w:hAnsi="Cambria" w:cs="Times New Roman"/>
          <w:b/>
          <w:bCs/>
          <w:color w:val="0E101A"/>
          <w:sz w:val="28"/>
          <w:szCs w:val="28"/>
        </w:rPr>
      </w:pPr>
      <w:r>
        <w:rPr>
          <w:rStyle w:val="normaltextrun"/>
          <w:rFonts w:ascii="Cambria" w:eastAsia="Times New Roman" w:hAnsi="Cambria" w:cs="Times New Roman"/>
          <w:b/>
          <w:bCs/>
          <w:color w:val="0E101A"/>
          <w:sz w:val="28"/>
          <w:szCs w:val="28"/>
        </w:rPr>
        <w:t>Appendix 3</w:t>
      </w:r>
    </w:p>
    <w:p w14:paraId="67E3B947" w14:textId="4C40D028" w:rsidR="00960E40" w:rsidRPr="00FA7E41" w:rsidRDefault="00D17768" w:rsidP="0017708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E101A"/>
          <w:sz w:val="28"/>
          <w:szCs w:val="28"/>
          <w:u w:val="single"/>
        </w:rPr>
      </w:pPr>
      <w:proofErr w:type="spellStart"/>
      <w:r>
        <w:rPr>
          <w:rStyle w:val="normaltextrun"/>
          <w:rFonts w:ascii="Cambria" w:eastAsia="Times New Roman" w:hAnsi="Cambria" w:cs="Times New Roman"/>
          <w:b/>
          <w:bCs/>
          <w:color w:val="0E101A"/>
          <w:sz w:val="28"/>
          <w:szCs w:val="28"/>
          <w:u w:val="single"/>
        </w:rPr>
        <w:t>S</w:t>
      </w:r>
      <w:r w:rsidR="00960E40" w:rsidRPr="00FA7492">
        <w:rPr>
          <w:rStyle w:val="normaltextrun"/>
          <w:rFonts w:ascii="Cambria" w:eastAsia="Times New Roman" w:hAnsi="Cambria" w:cs="Times New Roman"/>
          <w:b/>
          <w:bCs/>
          <w:color w:val="0E101A"/>
          <w:sz w:val="28"/>
          <w:szCs w:val="28"/>
          <w:u w:val="single"/>
        </w:rPr>
        <w:t>SoD</w:t>
      </w:r>
      <w:r w:rsidR="00352E86">
        <w:rPr>
          <w:rStyle w:val="normaltextrun"/>
          <w:rFonts w:ascii="Cambria" w:eastAsia="Times New Roman" w:hAnsi="Cambria" w:cs="Times New Roman"/>
          <w:b/>
          <w:bCs/>
          <w:color w:val="0E101A"/>
          <w:sz w:val="28"/>
          <w:szCs w:val="28"/>
          <w:u w:val="single"/>
        </w:rPr>
        <w:t>O</w:t>
      </w:r>
      <w:r w:rsidR="00960E40" w:rsidRPr="00FA7492">
        <w:rPr>
          <w:rStyle w:val="normaltextrun"/>
          <w:rFonts w:ascii="Cambria" w:eastAsia="Times New Roman" w:hAnsi="Cambria" w:cs="Times New Roman"/>
          <w:b/>
          <w:bCs/>
          <w:color w:val="0E101A"/>
          <w:sz w:val="28"/>
          <w:szCs w:val="28"/>
          <w:u w:val="single"/>
        </w:rPr>
        <w:t>H</w:t>
      </w:r>
      <w:proofErr w:type="spellEnd"/>
      <w:r w:rsidR="00960E40" w:rsidRPr="00FA7492">
        <w:rPr>
          <w:rStyle w:val="normaltextrun"/>
          <w:rFonts w:ascii="Cambria" w:eastAsia="Times New Roman" w:hAnsi="Cambria" w:cs="Times New Roman"/>
          <w:b/>
          <w:bCs/>
          <w:color w:val="0E101A"/>
          <w:sz w:val="28"/>
          <w:szCs w:val="28"/>
          <w:u w:val="single"/>
        </w:rPr>
        <w:t xml:space="preserve"> Assignment, Session 2: Health Equity – Inspiring Action in Our Communities</w:t>
      </w:r>
      <w:r w:rsidR="00960E40" w:rsidRPr="00FA7492">
        <w:rPr>
          <w:rStyle w:val="eop"/>
          <w:rFonts w:ascii="Cambria" w:eastAsia="Times New Roman" w:hAnsi="Cambria" w:cs="Times New Roman"/>
          <w:color w:val="0E101A"/>
          <w:sz w:val="28"/>
          <w:szCs w:val="28"/>
          <w:u w:val="single"/>
        </w:rPr>
        <w:t> </w:t>
      </w:r>
    </w:p>
    <w:p w14:paraId="03FC7402" w14:textId="4EC65B2B" w:rsidR="000B41B0" w:rsidRDefault="00960E40" w:rsidP="00177087">
      <w:pPr>
        <w:spacing w:before="100" w:beforeAutospacing="1" w:after="100" w:afterAutospacing="1" w:line="240" w:lineRule="auto"/>
        <w:rPr>
          <w:rStyle w:val="normaltextrun"/>
          <w:rFonts w:ascii="Cambria" w:eastAsia="Cambria" w:hAnsi="Cambria" w:cs="Times New Roman"/>
          <w:color w:val="0E101A"/>
        </w:rPr>
      </w:pPr>
      <w:r w:rsidRPr="00FA7E41">
        <w:rPr>
          <w:rStyle w:val="normaltextrun"/>
          <w:rFonts w:ascii="Cambria" w:eastAsia="Cambria" w:hAnsi="Cambria" w:cs="Times New Roman"/>
          <w:color w:val="0E101A"/>
        </w:rPr>
        <w:t xml:space="preserve">Thank you for participating in the first </w:t>
      </w:r>
      <w:proofErr w:type="spellStart"/>
      <w:r w:rsidRPr="00FA7E41">
        <w:rPr>
          <w:rStyle w:val="normaltextrun"/>
          <w:rFonts w:ascii="Cambria" w:eastAsia="Cambria" w:hAnsi="Cambria" w:cs="Times New Roman"/>
          <w:color w:val="0E101A"/>
        </w:rPr>
        <w:t>SoD</w:t>
      </w:r>
      <w:r w:rsidR="00352E86">
        <w:rPr>
          <w:rStyle w:val="normaltextrun"/>
          <w:rFonts w:ascii="Cambria" w:eastAsia="Cambria" w:hAnsi="Cambria" w:cs="Times New Roman"/>
          <w:color w:val="0E101A"/>
        </w:rPr>
        <w:t>O</w:t>
      </w:r>
      <w:r w:rsidRPr="00FA7E41">
        <w:rPr>
          <w:rStyle w:val="normaltextrun"/>
          <w:rFonts w:ascii="Cambria" w:eastAsia="Cambria" w:hAnsi="Cambria" w:cs="Times New Roman"/>
          <w:color w:val="0E101A"/>
        </w:rPr>
        <w:t>H</w:t>
      </w:r>
      <w:proofErr w:type="spellEnd"/>
      <w:r w:rsidRPr="00FA7E41">
        <w:rPr>
          <w:rStyle w:val="normaltextrun"/>
          <w:rFonts w:ascii="Cambria" w:eastAsia="Cambria" w:hAnsi="Cambria" w:cs="Times New Roman"/>
          <w:color w:val="0E101A"/>
        </w:rPr>
        <w:t xml:space="preserve"> session</w:t>
      </w:r>
      <w:r w:rsidR="00401D09">
        <w:rPr>
          <w:rStyle w:val="normaltextrun"/>
          <w:rFonts w:ascii="Cambria" w:eastAsia="Cambria" w:hAnsi="Cambria" w:cs="Times New Roman"/>
          <w:color w:val="0E101A"/>
        </w:rPr>
        <w:t>.</w:t>
      </w:r>
      <w:r w:rsidRPr="00FA7E41">
        <w:rPr>
          <w:rStyle w:val="normaltextrun"/>
          <w:rFonts w:ascii="Cambria" w:eastAsia="Cambria" w:hAnsi="Cambria" w:cs="Times New Roman"/>
          <w:color w:val="0E101A"/>
        </w:rPr>
        <w:t xml:space="preserve"> This week’s session will </w:t>
      </w:r>
      <w:r w:rsidR="004A4B76">
        <w:rPr>
          <w:rStyle w:val="normaltextrun"/>
          <w:rFonts w:ascii="Cambria" w:eastAsia="Cambria" w:hAnsi="Cambria" w:cs="Times New Roman"/>
          <w:color w:val="0E101A"/>
        </w:rPr>
        <w:t xml:space="preserve">also use a restorative practice framework to </w:t>
      </w:r>
      <w:r w:rsidRPr="00FA7E41">
        <w:rPr>
          <w:rStyle w:val="normaltextrun"/>
          <w:rFonts w:ascii="Cambria" w:eastAsia="Cambria" w:hAnsi="Cambria" w:cs="Times New Roman"/>
          <w:color w:val="0E101A"/>
        </w:rPr>
        <w:t xml:space="preserve">expand upon our personal reflections on our interactions with health inequity towards active promotion of equity. We will take inspiration from histories of equity-based activism couched in the context of inequities and relate them to a local understanding of </w:t>
      </w:r>
      <w:r w:rsidR="00401D09">
        <w:rPr>
          <w:rStyle w:val="normaltextrun"/>
          <w:rFonts w:ascii="Cambria" w:eastAsia="Cambria" w:hAnsi="Cambria" w:cs="Times New Roman"/>
          <w:color w:val="0E101A"/>
        </w:rPr>
        <w:t xml:space="preserve">the structural and social determinants of </w:t>
      </w:r>
      <w:r w:rsidRPr="00FA7E41">
        <w:rPr>
          <w:rStyle w:val="normaltextrun"/>
          <w:rFonts w:ascii="Cambria" w:eastAsia="Cambria" w:hAnsi="Cambria" w:cs="Times New Roman"/>
          <w:color w:val="0E101A"/>
        </w:rPr>
        <w:t>health.</w:t>
      </w:r>
    </w:p>
    <w:p w14:paraId="2647CFB5" w14:textId="1A427E85" w:rsidR="00960E40" w:rsidRPr="000B41B0" w:rsidRDefault="00960E40" w:rsidP="00177087">
      <w:pPr>
        <w:spacing w:before="100" w:beforeAutospacing="1" w:after="100" w:afterAutospacing="1" w:line="240" w:lineRule="auto"/>
        <w:rPr>
          <w:rFonts w:ascii="Cambria" w:eastAsia="Cambria" w:hAnsi="Cambria" w:cs="Times New Roman"/>
          <w:b/>
          <w:bCs/>
          <w:color w:val="0E101A"/>
        </w:rPr>
      </w:pPr>
      <w:r w:rsidRPr="000B41B0">
        <w:rPr>
          <w:rStyle w:val="normaltextrun"/>
          <w:rFonts w:ascii="Cambria" w:eastAsia="Cambria" w:hAnsi="Cambria" w:cs="Times New Roman"/>
          <w:b/>
          <w:bCs/>
          <w:color w:val="0E101A"/>
        </w:rPr>
        <w:t>Before your session, please review the required material outlined below: </w:t>
      </w:r>
    </w:p>
    <w:p w14:paraId="3B549264" w14:textId="609FD912" w:rsidR="007E0CBB" w:rsidRPr="00401D09" w:rsidRDefault="007E0CBB" w:rsidP="007E0CBB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u w:val="single"/>
        </w:rPr>
      </w:pPr>
      <w:r w:rsidRPr="00401D09">
        <w:rPr>
          <w:rStyle w:val="normaltextrun"/>
          <w:rFonts w:ascii="Cambria" w:hAnsi="Cambria" w:cs="Segoe UI"/>
          <w:b/>
          <w:bCs/>
          <w:color w:val="0E101A"/>
          <w:u w:val="single"/>
        </w:rPr>
        <w:t xml:space="preserve">Required </w:t>
      </w:r>
      <w:r w:rsidRPr="00401D09">
        <w:rPr>
          <w:rStyle w:val="normaltextrun"/>
          <w:rFonts w:ascii="Cambria" w:hAnsi="Cambria" w:cs="Segoe UI"/>
          <w:color w:val="0E101A"/>
          <w:u w:val="single"/>
        </w:rPr>
        <w:t>Readings</w:t>
      </w:r>
    </w:p>
    <w:p w14:paraId="28456612" w14:textId="7B346F27" w:rsidR="00960E40" w:rsidRPr="00F130DC" w:rsidRDefault="00960E40" w:rsidP="00406C8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ambria" w:eastAsiaTheme="minorEastAsia" w:hAnsi="Cambria" w:cs="Times New Roman"/>
          <w:color w:val="201F1E"/>
        </w:rPr>
      </w:pPr>
      <w:r w:rsidRPr="00FA7E41">
        <w:rPr>
          <w:rStyle w:val="eop"/>
          <w:rFonts w:ascii="Cambria" w:eastAsia="Cambria" w:hAnsi="Cambria" w:cs="Times New Roman"/>
          <w:color w:val="201F1E"/>
        </w:rPr>
        <w:t>A City Divided:</w:t>
      </w:r>
      <w:r w:rsidRPr="00FA7E41">
        <w:rPr>
          <w:rStyle w:val="eop"/>
          <w:rFonts w:ascii="Cambria" w:eastAsia="Times New Roman" w:hAnsi="Cambria" w:cs="Times New Roman"/>
          <w:color w:val="201F1E"/>
        </w:rPr>
        <w:t xml:space="preserve"> </w:t>
      </w:r>
      <w:hyperlink r:id="rId5">
        <w:r w:rsidRPr="00FA7E41">
          <w:rPr>
            <w:rStyle w:val="Hyperlink"/>
            <w:rFonts w:ascii="Cambria" w:eastAsia="Times New Roman" w:hAnsi="Cambria" w:cs="Times New Roman"/>
          </w:rPr>
          <w:t>https://www.timesunion.com/projects/2021/albany-divided/</w:t>
        </w:r>
      </w:hyperlink>
      <w:r w:rsidRPr="00FA7E41">
        <w:rPr>
          <w:rFonts w:ascii="Cambria" w:eastAsia="Cambria" w:hAnsi="Cambria" w:cs="Times New Roman"/>
          <w:color w:val="201F1E"/>
        </w:rPr>
        <w:t xml:space="preserve"> </w:t>
      </w:r>
    </w:p>
    <w:p w14:paraId="0A2FC7F6" w14:textId="480AAA60" w:rsidR="005F6D63" w:rsidRPr="005F6D63" w:rsidRDefault="00960E40" w:rsidP="005F6D6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360" w:firstLine="0"/>
        <w:rPr>
          <w:rFonts w:ascii="Cambria" w:eastAsiaTheme="minorEastAsia" w:hAnsi="Cambria" w:cs="Times New Roman"/>
          <w:color w:val="201F1E"/>
        </w:rPr>
      </w:pPr>
      <w:r w:rsidRPr="0090678A">
        <w:rPr>
          <w:rFonts w:ascii="Cambria" w:eastAsiaTheme="minorEastAsia" w:hAnsi="Cambria" w:cs="Times New Roman"/>
          <w:color w:val="201F1E"/>
        </w:rPr>
        <w:t xml:space="preserve">“Addressing the Social Determinants of Children’s Health: A Cliff Analogy”: </w:t>
      </w:r>
      <w:hyperlink r:id="rId6" w:history="1">
        <w:r w:rsidRPr="0090678A">
          <w:rPr>
            <w:rStyle w:val="Hyperlink"/>
            <w:rFonts w:ascii="Cambria" w:eastAsiaTheme="minorEastAsia" w:hAnsi="Cambria" w:cs="Times New Roman"/>
          </w:rPr>
          <w:t>http://www.hawaiipublichealth.org/resources/Documents/2-Jones-cliff-2009.pdf</w:t>
        </w:r>
      </w:hyperlink>
    </w:p>
    <w:p w14:paraId="6616D493" w14:textId="77777777" w:rsidR="005F6D63" w:rsidRPr="00F54074" w:rsidRDefault="005F6D63" w:rsidP="005F6D63">
      <w:pPr>
        <w:pStyle w:val="ListParagraph"/>
        <w:numPr>
          <w:ilvl w:val="0"/>
          <w:numId w:val="5"/>
        </w:numPr>
        <w:spacing w:before="48" w:after="84" w:line="240" w:lineRule="auto"/>
        <w:contextualSpacing w:val="0"/>
        <w:outlineLvl w:val="0"/>
        <w:rPr>
          <w:rFonts w:ascii="Cambria" w:eastAsia="Times New Roman" w:hAnsi="Cambria" w:cs="Times New Roman"/>
          <w:color w:val="333333"/>
          <w:kern w:val="36"/>
        </w:rPr>
      </w:pPr>
      <w:r w:rsidRPr="00C17AEB">
        <w:rPr>
          <w:rFonts w:ascii="Cambria" w:eastAsia="Times New Roman" w:hAnsi="Cambria" w:cs="Times New Roman"/>
          <w:color w:val="333333"/>
          <w:kern w:val="36"/>
        </w:rPr>
        <w:t>Ending Structural Racism in the US Health Care System to Eliminate Health Care Inequities</w:t>
      </w:r>
      <w:r w:rsidRPr="00F54074">
        <w:rPr>
          <w:rFonts w:ascii="Cambria" w:hAnsi="Cambria" w:cs="Segoe UI"/>
        </w:rPr>
        <w:t xml:space="preserve"> https://jamanetwork-com.elibrary.amc.edu/journals/jama/fullarticle/2783091</w:t>
      </w:r>
    </w:p>
    <w:p w14:paraId="58678EA6" w14:textId="449E3BA8" w:rsidR="004A4B76" w:rsidRPr="005F6D63" w:rsidRDefault="004A4B76" w:rsidP="005F6D63">
      <w:pPr>
        <w:spacing w:before="100" w:beforeAutospacing="1" w:after="100" w:afterAutospacing="1" w:line="240" w:lineRule="auto"/>
        <w:rPr>
          <w:rFonts w:ascii="Cambria" w:eastAsiaTheme="minorEastAsia" w:hAnsi="Cambria" w:cs="Times New Roman"/>
          <w:color w:val="201F1E"/>
          <w:sz w:val="24"/>
          <w:szCs w:val="24"/>
        </w:rPr>
      </w:pPr>
      <w:r w:rsidRPr="005F6D63">
        <w:rPr>
          <w:rFonts w:ascii="Cambria" w:eastAsiaTheme="minorEastAsia" w:hAnsi="Cambria" w:cs="Times New Roman"/>
          <w:color w:val="201F1E"/>
          <w:sz w:val="24"/>
          <w:szCs w:val="24"/>
          <w:u w:val="single"/>
        </w:rPr>
        <w:t>Reflection Question</w:t>
      </w:r>
    </w:p>
    <w:p w14:paraId="07B90DA5" w14:textId="77777777" w:rsidR="00E4571F" w:rsidRPr="009F7F66" w:rsidRDefault="00E4571F" w:rsidP="00E4571F">
      <w:pPr>
        <w:pStyle w:val="NormalWeb"/>
        <w:shd w:val="clear" w:color="auto" w:fill="FFFFFF"/>
        <w:rPr>
          <w:rFonts w:ascii="Cambria" w:hAnsi="Cambria" w:cs="Segoe UI"/>
          <w:sz w:val="22"/>
          <w:szCs w:val="22"/>
        </w:rPr>
      </w:pPr>
      <w:r w:rsidRPr="002B146B">
        <w:rPr>
          <w:rFonts w:ascii="Cambria" w:eastAsiaTheme="minorEastAsia" w:hAnsi="Cambria"/>
          <w:i/>
          <w:iCs/>
          <w:color w:val="201F1E"/>
          <w:sz w:val="22"/>
          <w:szCs w:val="22"/>
        </w:rPr>
        <w:t xml:space="preserve">Reflecting on </w:t>
      </w:r>
      <w:r>
        <w:rPr>
          <w:rFonts w:ascii="Cambria" w:eastAsiaTheme="minorEastAsia" w:hAnsi="Cambria"/>
          <w:i/>
          <w:iCs/>
          <w:color w:val="201F1E"/>
          <w:sz w:val="22"/>
          <w:szCs w:val="22"/>
        </w:rPr>
        <w:t xml:space="preserve">the readings above, what resonated with you? Where did you struggle? </w:t>
      </w:r>
    </w:p>
    <w:p w14:paraId="2F047E93" w14:textId="7FFD0F59" w:rsidR="00960E40" w:rsidRPr="00401D09" w:rsidRDefault="007E0CBB" w:rsidP="007E0CBB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</w:rPr>
      </w:pPr>
      <w:r w:rsidRPr="00401D09">
        <w:rPr>
          <w:rStyle w:val="normaltextrun"/>
          <w:rFonts w:ascii="Cambria" w:hAnsi="Cambria" w:cs="Segoe UI"/>
          <w:color w:val="0E101A"/>
          <w:u w:val="single"/>
        </w:rPr>
        <w:t xml:space="preserve">Additional resources if you’d like to dig deeper – </w:t>
      </w:r>
      <w:r w:rsidRPr="00401D09">
        <w:rPr>
          <w:rStyle w:val="normaltextrun"/>
          <w:rFonts w:ascii="Cambria" w:hAnsi="Cambria" w:cs="Segoe UI"/>
          <w:b/>
          <w:bCs/>
          <w:color w:val="0E101A"/>
          <w:u w:val="single"/>
        </w:rPr>
        <w:t>not required</w:t>
      </w:r>
      <w:r w:rsidRPr="00401D09">
        <w:rPr>
          <w:rStyle w:val="normaltextrun"/>
          <w:rFonts w:ascii="Cambria" w:hAnsi="Cambria" w:cs="Segoe UI"/>
          <w:color w:val="0E101A"/>
        </w:rPr>
        <w:t xml:space="preserve"> </w:t>
      </w:r>
    </w:p>
    <w:p w14:paraId="5A788A05" w14:textId="77777777" w:rsidR="00960E40" w:rsidRPr="00BD3EE6" w:rsidRDefault="00960E40" w:rsidP="0017708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Cambria" w:hAnsi="Cambria" w:cs="Times New Roman"/>
          <w:color w:val="0E101A"/>
          <w:sz w:val="28"/>
          <w:szCs w:val="28"/>
        </w:rPr>
      </w:pPr>
      <w:r w:rsidRPr="00BD3EE6">
        <w:rPr>
          <w:rStyle w:val="normaltextrun"/>
          <w:rFonts w:ascii="Cambria" w:eastAsia="Cambria" w:hAnsi="Cambria" w:cs="Times New Roman"/>
          <w:color w:val="201F1E"/>
        </w:rPr>
        <w:t xml:space="preserve">Strengthen your shared understanding of your local racial history. Some communities have specialized resources that offer timelines (e.g., </w:t>
      </w:r>
      <w:hyperlink r:id="rId7" w:history="1">
        <w:r w:rsidRPr="00BD3EE6">
          <w:rPr>
            <w:rStyle w:val="Hyperlink"/>
            <w:rFonts w:ascii="Cambria" w:eastAsia="Cambria" w:hAnsi="Cambria" w:cs="Times New Roman"/>
          </w:rPr>
          <w:t>https://datasmart.ash.harvard.edu/news/article/map-of-the-month-redlining-louisville-1062</w:t>
        </w:r>
      </w:hyperlink>
      <w:r w:rsidRPr="00BD3EE6">
        <w:rPr>
          <w:rStyle w:val="normaltextrun"/>
          <w:rFonts w:ascii="Cambria" w:eastAsia="Cambria" w:hAnsi="Cambria" w:cs="Times New Roman"/>
          <w:color w:val="201F1E"/>
        </w:rPr>
        <w:t xml:space="preserve">) </w:t>
      </w:r>
    </w:p>
    <w:p w14:paraId="65286667" w14:textId="26086958" w:rsidR="00406C89" w:rsidRPr="00406C89" w:rsidRDefault="00406C89" w:rsidP="0017708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 w:firstLine="0"/>
        <w:rPr>
          <w:rFonts w:ascii="Cambria" w:eastAsia="Cambria" w:hAnsi="Cambria" w:cs="Times New Roman"/>
          <w:color w:val="000000" w:themeColor="text1"/>
        </w:rPr>
      </w:pPr>
      <w:r>
        <w:rPr>
          <w:rFonts w:ascii="Cambria" w:eastAsia="Cambria" w:hAnsi="Cambria" w:cs="Times New Roman"/>
          <w:color w:val="000000" w:themeColor="text1"/>
        </w:rPr>
        <w:t xml:space="preserve">Allegories on Race and Racism. </w:t>
      </w:r>
      <w:r w:rsidRPr="00406C89">
        <w:rPr>
          <w:rFonts w:ascii="Cambria" w:eastAsia="Cambria" w:hAnsi="Cambria" w:cs="Times New Roman"/>
          <w:color w:val="000000" w:themeColor="text1"/>
        </w:rPr>
        <w:t>https://www.youtube.com/watch?v=GNhcY6fTyBM</w:t>
      </w:r>
    </w:p>
    <w:p w14:paraId="70055131" w14:textId="53F7D161" w:rsidR="00960E40" w:rsidRPr="0090678A" w:rsidRDefault="00960E40" w:rsidP="0017708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 w:firstLine="0"/>
        <w:rPr>
          <w:rFonts w:ascii="Cambria" w:eastAsia="Cambria" w:hAnsi="Cambria" w:cs="Times New Roman"/>
          <w:color w:val="000000" w:themeColor="text1"/>
        </w:rPr>
      </w:pPr>
      <w:r w:rsidRPr="0090678A">
        <w:rPr>
          <w:rFonts w:ascii="Cambria" w:eastAsia="Cambria" w:hAnsi="Cambria" w:cs="Times New Roman"/>
        </w:rPr>
        <w:t>An illustration of how the structural system of racism operates: Homer G. Phillips Hospital</w:t>
      </w:r>
    </w:p>
    <w:p w14:paraId="1708C0BC" w14:textId="77777777" w:rsidR="00960E40" w:rsidRPr="0090678A" w:rsidRDefault="001E7BDA" w:rsidP="00177087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Cambria" w:eastAsia="Cambria" w:hAnsi="Cambria" w:cs="Times New Roman"/>
          <w:color w:val="000000" w:themeColor="text1"/>
        </w:rPr>
      </w:pPr>
      <w:hyperlink r:id="rId8" w:history="1">
        <w:r w:rsidR="00960E40" w:rsidRPr="0090678A">
          <w:rPr>
            <w:rStyle w:val="Hyperlink"/>
            <w:rFonts w:ascii="Cambria" w:eastAsia="Cambria" w:hAnsi="Cambria" w:cs="Times New Roman"/>
          </w:rPr>
          <w:t>https://en.wikipedia.org/wiki/Homer_G._Phillips_Hospital</w:t>
        </w:r>
      </w:hyperlink>
    </w:p>
    <w:p w14:paraId="06994088" w14:textId="6E9AD8F5" w:rsidR="00A1420C" w:rsidRPr="00A1420C" w:rsidRDefault="00960E40" w:rsidP="00A1420C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Cambria" w:eastAsia="Cambria" w:hAnsi="Cambria" w:cs="Times New Roman"/>
          <w:color w:val="0E101A"/>
          <w:u w:val="single"/>
        </w:rPr>
      </w:pPr>
      <w:r w:rsidRPr="0090678A">
        <w:rPr>
          <w:rFonts w:ascii="Cambria" w:eastAsia="Cambria" w:hAnsi="Cambria" w:cs="Times New Roman"/>
        </w:rPr>
        <w:t xml:space="preserve">Trailer only available here: </w:t>
      </w:r>
      <w:hyperlink r:id="rId9">
        <w:r w:rsidRPr="0090678A">
          <w:rPr>
            <w:rStyle w:val="Hyperlink"/>
            <w:rFonts w:ascii="Cambria" w:eastAsia="Cambria" w:hAnsi="Cambria" w:cs="Times New Roman"/>
          </w:rPr>
          <w:t>https://www.kweli.tv/programs/the-color-of-medicine</w:t>
        </w:r>
      </w:hyperlink>
    </w:p>
    <w:p w14:paraId="2599223B" w14:textId="7847F446" w:rsidR="00406C89" w:rsidRPr="00406C89" w:rsidRDefault="00A1420C" w:rsidP="00406C8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Cambria" w:hAnsi="Cambria" w:cs="Times New Roman"/>
          <w:color w:val="000000" w:themeColor="text1"/>
        </w:rPr>
      </w:pPr>
      <w:r w:rsidRPr="00FA7E41">
        <w:rPr>
          <w:rFonts w:ascii="Cambria" w:eastAsia="Cambria" w:hAnsi="Cambria" w:cs="Times New Roman"/>
          <w:color w:val="201F1E"/>
        </w:rPr>
        <w:t>Angela Glover Blackwell: “Curb Cut Effect”: </w:t>
      </w:r>
      <w:hyperlink r:id="rId10">
        <w:r w:rsidRPr="00FA7E41">
          <w:rPr>
            <w:rStyle w:val="Hyperlink"/>
            <w:rFonts w:ascii="Cambria" w:eastAsia="Cambria" w:hAnsi="Cambria" w:cs="Times New Roman"/>
          </w:rPr>
          <w:t>https://ssir.org/articles/entry/the_curb_cut_effect</w:t>
        </w:r>
      </w:hyperlink>
      <w:r w:rsidRPr="00FA7E41">
        <w:rPr>
          <w:rFonts w:ascii="Cambria" w:eastAsia="Cambria" w:hAnsi="Cambria" w:cs="Times New Roman"/>
          <w:color w:val="201F1E"/>
        </w:rPr>
        <w:t xml:space="preserve"> </w:t>
      </w:r>
    </w:p>
    <w:p w14:paraId="5B862FF3" w14:textId="73476997" w:rsidR="00083DB6" w:rsidRPr="00406C89" w:rsidRDefault="00406C89" w:rsidP="00406C8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Theme="minorEastAsia" w:hAnsi="Cambria" w:cs="Times New Roman"/>
          <w:color w:val="201F1E"/>
        </w:rPr>
      </w:pPr>
      <w:r w:rsidRPr="00FA7E41">
        <w:rPr>
          <w:rStyle w:val="normaltextrun"/>
          <w:rFonts w:ascii="Cambria" w:eastAsia="Cambria" w:hAnsi="Cambria" w:cs="Times New Roman"/>
          <w:color w:val="000000" w:themeColor="text1"/>
        </w:rPr>
        <w:t>Unequal Treatment – Chapter 5 Interventions: Systemic Strategies p 180-</w:t>
      </w:r>
      <w:r>
        <w:rPr>
          <w:rStyle w:val="normaltextrun"/>
          <w:rFonts w:ascii="Cambria" w:eastAsia="Cambria" w:hAnsi="Cambria" w:cs="Times New Roman"/>
          <w:color w:val="000000" w:themeColor="text1"/>
        </w:rPr>
        <w:t xml:space="preserve">199: </w:t>
      </w:r>
      <w:hyperlink r:id="rId11" w:history="1">
        <w:r w:rsidRPr="00BB0A5F">
          <w:rPr>
            <w:rStyle w:val="Hyperlink"/>
            <w:rFonts w:ascii="Cambria" w:eastAsia="Cambria" w:hAnsi="Cambria" w:cs="Times New Roman"/>
          </w:rPr>
          <w:t>https://www.ncbi.nlm.nih.gov/books/NBK220363/</w:t>
        </w:r>
      </w:hyperlink>
      <w:r w:rsidRPr="00FA7E41">
        <w:rPr>
          <w:rFonts w:ascii="Cambria" w:eastAsia="Cambria" w:hAnsi="Cambria" w:cs="Times New Roman"/>
          <w:color w:val="201F1E"/>
        </w:rPr>
        <w:t xml:space="preserve"> </w:t>
      </w:r>
    </w:p>
    <w:p w14:paraId="584023A2" w14:textId="24757CCC" w:rsidR="00960E40" w:rsidRPr="00401D09" w:rsidRDefault="00960E40" w:rsidP="00177087">
      <w:pPr>
        <w:spacing w:before="100" w:beforeAutospacing="1" w:after="100" w:afterAutospacing="1" w:line="240" w:lineRule="auto"/>
        <w:rPr>
          <w:rFonts w:ascii="Cambria" w:eastAsia="Cambria" w:hAnsi="Cambria" w:cs="Times New Roman"/>
          <w:color w:val="0E101A"/>
          <w:sz w:val="24"/>
          <w:szCs w:val="24"/>
          <w:u w:val="single"/>
        </w:rPr>
      </w:pPr>
      <w:r w:rsidRPr="00401D09">
        <w:rPr>
          <w:rStyle w:val="normaltextrun"/>
          <w:rFonts w:ascii="Cambria" w:eastAsia="Cambria" w:hAnsi="Cambria" w:cs="Times New Roman"/>
          <w:b/>
          <w:bCs/>
          <w:color w:val="0E101A"/>
          <w:sz w:val="28"/>
          <w:szCs w:val="28"/>
          <w:u w:val="single"/>
        </w:rPr>
        <w:br/>
      </w:r>
      <w:r w:rsidRPr="00401D09">
        <w:rPr>
          <w:rStyle w:val="normaltextrun"/>
          <w:rFonts w:ascii="Cambria" w:eastAsia="Cambria" w:hAnsi="Cambria" w:cs="Times New Roman"/>
          <w:b/>
          <w:bCs/>
          <w:color w:val="0E101A"/>
          <w:sz w:val="24"/>
          <w:szCs w:val="24"/>
          <w:u w:val="single"/>
        </w:rPr>
        <w:t>To summarize, here is what you should do to prepare for our second session</w:t>
      </w:r>
    </w:p>
    <w:p w14:paraId="5EFE014E" w14:textId="7BAE43F3" w:rsidR="007E0CBB" w:rsidRPr="00AB5790" w:rsidRDefault="007E0CBB" w:rsidP="007E0CB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mbria" w:eastAsia="Times New Roman" w:hAnsi="Cambria" w:cs="Segoe UI"/>
        </w:rPr>
      </w:pPr>
      <w:r>
        <w:rPr>
          <w:rFonts w:ascii="Cambria" w:hAnsi="Cambria" w:cs="Segoe UI"/>
        </w:rPr>
        <w:t>Complete required learning material</w:t>
      </w:r>
      <w:r w:rsidR="00AB5790">
        <w:rPr>
          <w:rFonts w:ascii="Cambria" w:hAnsi="Cambria" w:cs="Segoe UI"/>
        </w:rPr>
        <w:t xml:space="preserve"> </w:t>
      </w:r>
    </w:p>
    <w:p w14:paraId="309E5D7B" w14:textId="77777777" w:rsidR="00AB5790" w:rsidRPr="00AB5790" w:rsidRDefault="00AB5790" w:rsidP="00AB579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mbria" w:eastAsia="Times New Roman" w:hAnsi="Cambria" w:cs="Segoe UI"/>
        </w:rPr>
      </w:pPr>
      <w:r>
        <w:rPr>
          <w:rFonts w:ascii="Cambria" w:hAnsi="Cambria" w:cs="Segoe UI"/>
        </w:rPr>
        <w:t>Consider reflection question</w:t>
      </w:r>
    </w:p>
    <w:p w14:paraId="1866452F" w14:textId="77777777" w:rsidR="00AB5790" w:rsidRPr="00AB5790" w:rsidRDefault="00960E40" w:rsidP="00AB579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Style w:val="normaltextrun"/>
          <w:rFonts w:ascii="Cambria" w:eastAsia="Times New Roman" w:hAnsi="Cambria" w:cs="Segoe UI"/>
        </w:rPr>
      </w:pPr>
      <w:r w:rsidRPr="00AB5790">
        <w:rPr>
          <w:rStyle w:val="normaltextrun"/>
          <w:rFonts w:ascii="Cambria" w:eastAsia="Cambria" w:hAnsi="Cambria" w:cs="Times New Roman"/>
          <w:color w:val="0E101A"/>
        </w:rPr>
        <w:t>Have a small item of significance ready </w:t>
      </w:r>
      <w:r w:rsidR="00E74645" w:rsidRPr="00AB5790">
        <w:rPr>
          <w:rStyle w:val="normaltextrun"/>
          <w:rFonts w:ascii="Cambria" w:eastAsia="Cambria" w:hAnsi="Cambria" w:cs="Times New Roman"/>
          <w:color w:val="0E101A"/>
        </w:rPr>
        <w:t>to share</w:t>
      </w:r>
      <w:r w:rsidR="00B82BFD" w:rsidRPr="00AB5790">
        <w:rPr>
          <w:rStyle w:val="normaltextrun"/>
          <w:rFonts w:ascii="Cambria" w:eastAsia="Cambria" w:hAnsi="Cambria" w:cs="Times New Roman"/>
          <w:color w:val="0E101A"/>
        </w:rPr>
        <w:t xml:space="preserve"> </w:t>
      </w:r>
      <w:r w:rsidR="00B82BFD" w:rsidRPr="00AB5790">
        <w:rPr>
          <w:rStyle w:val="normaltextrun"/>
          <w:rFonts w:ascii="Cambria" w:hAnsi="Cambria"/>
          <w:color w:val="0E101A"/>
        </w:rPr>
        <w:t>that symbolizes an aspect of your transition to medical school or another transition you’ve had in your life</w:t>
      </w:r>
    </w:p>
    <w:p w14:paraId="0CCB802D" w14:textId="5960B4F7" w:rsidR="009478E5" w:rsidRPr="00AB5790" w:rsidRDefault="00960E40" w:rsidP="00AB579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mbria" w:eastAsia="Times New Roman" w:hAnsi="Cambria" w:cs="Segoe UI"/>
        </w:rPr>
      </w:pPr>
      <w:r w:rsidRPr="00AB5790">
        <w:rPr>
          <w:rStyle w:val="normaltextrun"/>
          <w:rFonts w:ascii="Cambria" w:eastAsia="Cambria" w:hAnsi="Cambria" w:cs="Times New Roman"/>
          <w:color w:val="0E101A"/>
        </w:rPr>
        <w:lastRenderedPageBreak/>
        <w:t>Arrive in the circle at least 5 minutes before start time </w:t>
      </w:r>
    </w:p>
    <w:sectPr w:rsidR="009478E5" w:rsidRPr="00AB5790" w:rsidSect="00177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0523D"/>
    <w:multiLevelType w:val="hybridMultilevel"/>
    <w:tmpl w:val="7A0CB296"/>
    <w:lvl w:ilvl="0" w:tplc="9F24A38C">
      <w:start w:val="3"/>
      <w:numFmt w:val="decimal"/>
      <w:lvlText w:val="%1."/>
      <w:lvlJc w:val="left"/>
      <w:pPr>
        <w:ind w:left="720" w:hanging="360"/>
      </w:pPr>
    </w:lvl>
    <w:lvl w:ilvl="1" w:tplc="AE7EB0BC">
      <w:start w:val="1"/>
      <w:numFmt w:val="lowerLetter"/>
      <w:lvlText w:val="%2."/>
      <w:lvlJc w:val="left"/>
      <w:pPr>
        <w:ind w:left="1440" w:hanging="360"/>
      </w:pPr>
    </w:lvl>
    <w:lvl w:ilvl="2" w:tplc="CD62BCCA">
      <w:start w:val="1"/>
      <w:numFmt w:val="lowerRoman"/>
      <w:lvlText w:val="%3."/>
      <w:lvlJc w:val="right"/>
      <w:pPr>
        <w:ind w:left="2160" w:hanging="180"/>
      </w:pPr>
    </w:lvl>
    <w:lvl w:ilvl="3" w:tplc="1E061F64">
      <w:start w:val="1"/>
      <w:numFmt w:val="decimal"/>
      <w:lvlText w:val="%4."/>
      <w:lvlJc w:val="left"/>
      <w:pPr>
        <w:ind w:left="2880" w:hanging="360"/>
      </w:pPr>
    </w:lvl>
    <w:lvl w:ilvl="4" w:tplc="CA6ADBD6">
      <w:start w:val="1"/>
      <w:numFmt w:val="lowerLetter"/>
      <w:lvlText w:val="%5."/>
      <w:lvlJc w:val="left"/>
      <w:pPr>
        <w:ind w:left="3600" w:hanging="360"/>
      </w:pPr>
    </w:lvl>
    <w:lvl w:ilvl="5" w:tplc="60D2D14C">
      <w:start w:val="1"/>
      <w:numFmt w:val="lowerRoman"/>
      <w:lvlText w:val="%6."/>
      <w:lvlJc w:val="right"/>
      <w:pPr>
        <w:ind w:left="4320" w:hanging="180"/>
      </w:pPr>
    </w:lvl>
    <w:lvl w:ilvl="6" w:tplc="112AB410">
      <w:start w:val="1"/>
      <w:numFmt w:val="decimal"/>
      <w:lvlText w:val="%7."/>
      <w:lvlJc w:val="left"/>
      <w:pPr>
        <w:ind w:left="5040" w:hanging="360"/>
      </w:pPr>
    </w:lvl>
    <w:lvl w:ilvl="7" w:tplc="4E3486F2">
      <w:start w:val="1"/>
      <w:numFmt w:val="lowerLetter"/>
      <w:lvlText w:val="%8."/>
      <w:lvlJc w:val="left"/>
      <w:pPr>
        <w:ind w:left="5760" w:hanging="360"/>
      </w:pPr>
    </w:lvl>
    <w:lvl w:ilvl="8" w:tplc="5E7C29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A494D"/>
    <w:multiLevelType w:val="hybridMultilevel"/>
    <w:tmpl w:val="A7481468"/>
    <w:lvl w:ilvl="0" w:tplc="5C162F80">
      <w:start w:val="1"/>
      <w:numFmt w:val="decimal"/>
      <w:lvlText w:val="%1."/>
      <w:lvlJc w:val="left"/>
      <w:pPr>
        <w:ind w:left="720" w:hanging="360"/>
      </w:pPr>
    </w:lvl>
    <w:lvl w:ilvl="1" w:tplc="C6DA4F94">
      <w:start w:val="1"/>
      <w:numFmt w:val="lowerLetter"/>
      <w:lvlText w:val="%2."/>
      <w:lvlJc w:val="left"/>
      <w:pPr>
        <w:ind w:left="1440" w:hanging="360"/>
      </w:pPr>
    </w:lvl>
    <w:lvl w:ilvl="2" w:tplc="75444952">
      <w:start w:val="1"/>
      <w:numFmt w:val="lowerRoman"/>
      <w:lvlText w:val="%3."/>
      <w:lvlJc w:val="right"/>
      <w:pPr>
        <w:ind w:left="2160" w:hanging="180"/>
      </w:pPr>
    </w:lvl>
    <w:lvl w:ilvl="3" w:tplc="4F222388">
      <w:start w:val="1"/>
      <w:numFmt w:val="decimal"/>
      <w:lvlText w:val="%4."/>
      <w:lvlJc w:val="left"/>
      <w:pPr>
        <w:ind w:left="2880" w:hanging="360"/>
      </w:pPr>
    </w:lvl>
    <w:lvl w:ilvl="4" w:tplc="5ED44D8A">
      <w:start w:val="1"/>
      <w:numFmt w:val="lowerLetter"/>
      <w:lvlText w:val="%5."/>
      <w:lvlJc w:val="left"/>
      <w:pPr>
        <w:ind w:left="3600" w:hanging="360"/>
      </w:pPr>
    </w:lvl>
    <w:lvl w:ilvl="5" w:tplc="3DD8D4FA">
      <w:start w:val="1"/>
      <w:numFmt w:val="lowerRoman"/>
      <w:lvlText w:val="%6."/>
      <w:lvlJc w:val="right"/>
      <w:pPr>
        <w:ind w:left="4320" w:hanging="180"/>
      </w:pPr>
    </w:lvl>
    <w:lvl w:ilvl="6" w:tplc="1E7CE62A">
      <w:start w:val="1"/>
      <w:numFmt w:val="decimal"/>
      <w:lvlText w:val="%7."/>
      <w:lvlJc w:val="left"/>
      <w:pPr>
        <w:ind w:left="5040" w:hanging="360"/>
      </w:pPr>
    </w:lvl>
    <w:lvl w:ilvl="7" w:tplc="9A5A0538">
      <w:start w:val="1"/>
      <w:numFmt w:val="lowerLetter"/>
      <w:lvlText w:val="%8."/>
      <w:lvlJc w:val="left"/>
      <w:pPr>
        <w:ind w:left="5760" w:hanging="360"/>
      </w:pPr>
    </w:lvl>
    <w:lvl w:ilvl="8" w:tplc="A5DA23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67527"/>
    <w:multiLevelType w:val="hybridMultilevel"/>
    <w:tmpl w:val="BFA21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55437"/>
    <w:multiLevelType w:val="hybridMultilevel"/>
    <w:tmpl w:val="4A621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ED038F"/>
    <w:multiLevelType w:val="hybridMultilevel"/>
    <w:tmpl w:val="05725744"/>
    <w:lvl w:ilvl="0" w:tplc="66DA573E">
      <w:start w:val="1"/>
      <w:numFmt w:val="decimal"/>
      <w:lvlText w:val="%1)"/>
      <w:lvlJc w:val="left"/>
      <w:pPr>
        <w:ind w:left="720" w:hanging="360"/>
      </w:pPr>
      <w:rPr>
        <w:rFonts w:ascii="Cambria" w:eastAsia="Cambria" w:hAnsi="Cambria" w:cs="Times New Roman"/>
        <w:sz w:val="22"/>
        <w:szCs w:val="22"/>
      </w:rPr>
    </w:lvl>
    <w:lvl w:ilvl="1" w:tplc="3648E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7A8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4E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CB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C43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6E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ED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AE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B2F2E"/>
    <w:multiLevelType w:val="hybridMultilevel"/>
    <w:tmpl w:val="93443A66"/>
    <w:lvl w:ilvl="0" w:tplc="E08C1698">
      <w:start w:val="1"/>
      <w:numFmt w:val="decimal"/>
      <w:lvlText w:val="%1)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1C321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761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AA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E3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EA0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41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C1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FC0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F20BB"/>
    <w:multiLevelType w:val="hybridMultilevel"/>
    <w:tmpl w:val="B99AFB42"/>
    <w:lvl w:ilvl="0" w:tplc="BC9A0C26">
      <w:start w:val="2"/>
      <w:numFmt w:val="decimal"/>
      <w:lvlText w:val="%1."/>
      <w:lvlJc w:val="left"/>
      <w:pPr>
        <w:ind w:left="720" w:hanging="360"/>
      </w:pPr>
    </w:lvl>
    <w:lvl w:ilvl="1" w:tplc="89FE5192">
      <w:start w:val="1"/>
      <w:numFmt w:val="lowerLetter"/>
      <w:lvlText w:val="%2."/>
      <w:lvlJc w:val="left"/>
      <w:pPr>
        <w:ind w:left="1440" w:hanging="360"/>
      </w:pPr>
    </w:lvl>
    <w:lvl w:ilvl="2" w:tplc="AADC4A14">
      <w:start w:val="1"/>
      <w:numFmt w:val="lowerRoman"/>
      <w:lvlText w:val="%3."/>
      <w:lvlJc w:val="right"/>
      <w:pPr>
        <w:ind w:left="2160" w:hanging="180"/>
      </w:pPr>
    </w:lvl>
    <w:lvl w:ilvl="3" w:tplc="4B78C85C">
      <w:start w:val="1"/>
      <w:numFmt w:val="decimal"/>
      <w:lvlText w:val="%4."/>
      <w:lvlJc w:val="left"/>
      <w:pPr>
        <w:ind w:left="2880" w:hanging="360"/>
      </w:pPr>
    </w:lvl>
    <w:lvl w:ilvl="4" w:tplc="E8F494CC">
      <w:start w:val="1"/>
      <w:numFmt w:val="lowerLetter"/>
      <w:lvlText w:val="%5."/>
      <w:lvlJc w:val="left"/>
      <w:pPr>
        <w:ind w:left="3600" w:hanging="360"/>
      </w:pPr>
    </w:lvl>
    <w:lvl w:ilvl="5" w:tplc="D9CCFE2E">
      <w:start w:val="1"/>
      <w:numFmt w:val="lowerRoman"/>
      <w:lvlText w:val="%6."/>
      <w:lvlJc w:val="right"/>
      <w:pPr>
        <w:ind w:left="4320" w:hanging="180"/>
      </w:pPr>
    </w:lvl>
    <w:lvl w:ilvl="6" w:tplc="EC9482D0">
      <w:start w:val="1"/>
      <w:numFmt w:val="decimal"/>
      <w:lvlText w:val="%7."/>
      <w:lvlJc w:val="left"/>
      <w:pPr>
        <w:ind w:left="5040" w:hanging="360"/>
      </w:pPr>
    </w:lvl>
    <w:lvl w:ilvl="7" w:tplc="01C8924C">
      <w:start w:val="1"/>
      <w:numFmt w:val="lowerLetter"/>
      <w:lvlText w:val="%8."/>
      <w:lvlJc w:val="left"/>
      <w:pPr>
        <w:ind w:left="5760" w:hanging="360"/>
      </w:pPr>
    </w:lvl>
    <w:lvl w:ilvl="8" w:tplc="EEF4CD8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76EA8"/>
    <w:multiLevelType w:val="hybridMultilevel"/>
    <w:tmpl w:val="F618B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608221">
    <w:abstractNumId w:val="0"/>
  </w:num>
  <w:num w:numId="2" w16cid:durableId="2108651376">
    <w:abstractNumId w:val="6"/>
  </w:num>
  <w:num w:numId="3" w16cid:durableId="1683583081">
    <w:abstractNumId w:val="1"/>
  </w:num>
  <w:num w:numId="4" w16cid:durableId="366372545">
    <w:abstractNumId w:val="4"/>
  </w:num>
  <w:num w:numId="5" w16cid:durableId="1621454601">
    <w:abstractNumId w:val="5"/>
  </w:num>
  <w:num w:numId="6" w16cid:durableId="41366763">
    <w:abstractNumId w:val="2"/>
  </w:num>
  <w:num w:numId="7" w16cid:durableId="1865315714">
    <w:abstractNumId w:val="3"/>
  </w:num>
  <w:num w:numId="8" w16cid:durableId="12397490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40"/>
    <w:rsid w:val="00083DB6"/>
    <w:rsid w:val="000B41B0"/>
    <w:rsid w:val="00177087"/>
    <w:rsid w:val="001E7BDA"/>
    <w:rsid w:val="00352E86"/>
    <w:rsid w:val="00355082"/>
    <w:rsid w:val="00401D09"/>
    <w:rsid w:val="00406C89"/>
    <w:rsid w:val="004A4B76"/>
    <w:rsid w:val="00534953"/>
    <w:rsid w:val="00580C4B"/>
    <w:rsid w:val="005F6D63"/>
    <w:rsid w:val="006308C7"/>
    <w:rsid w:val="006D4212"/>
    <w:rsid w:val="00750BC2"/>
    <w:rsid w:val="007E0CBB"/>
    <w:rsid w:val="008432CB"/>
    <w:rsid w:val="009478E5"/>
    <w:rsid w:val="00960E40"/>
    <w:rsid w:val="00A1420C"/>
    <w:rsid w:val="00AA4D7C"/>
    <w:rsid w:val="00AB5790"/>
    <w:rsid w:val="00AE1DCE"/>
    <w:rsid w:val="00B82BFD"/>
    <w:rsid w:val="00CA22FD"/>
    <w:rsid w:val="00CF5DAC"/>
    <w:rsid w:val="00D17768"/>
    <w:rsid w:val="00E4571F"/>
    <w:rsid w:val="00E74645"/>
    <w:rsid w:val="00FA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9086"/>
  <w15:chartTrackingRefBased/>
  <w15:docId w15:val="{FD71CC79-06D6-4110-8430-61B36B49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60E40"/>
  </w:style>
  <w:style w:type="character" w:customStyle="1" w:styleId="eop">
    <w:name w:val="eop"/>
    <w:basedOn w:val="DefaultParagraphFont"/>
    <w:rsid w:val="00960E40"/>
  </w:style>
  <w:style w:type="character" w:styleId="Hyperlink">
    <w:name w:val="Hyperlink"/>
    <w:basedOn w:val="DefaultParagraphFont"/>
    <w:uiPriority w:val="99"/>
    <w:unhideWhenUsed/>
    <w:rsid w:val="00960E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0E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2E8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E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0C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6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4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omer_G._Phillips_Hospit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atasmart.ash.harvard.edu/news/article/map-of-the-month-redlining-louisville-106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waiipublichealth.org/resources/Documents/2-Jones-cliff-2009.pdf" TargetMode="External"/><Relationship Id="rId11" Type="http://schemas.openxmlformats.org/officeDocument/2006/relationships/hyperlink" Target="https://www.ncbi.nlm.nih.gov/books/NBK220363/" TargetMode="External"/><Relationship Id="rId5" Type="http://schemas.openxmlformats.org/officeDocument/2006/relationships/hyperlink" Target="https://www.timesunion.com/projects/2021/albany-divided/" TargetMode="External"/><Relationship Id="rId10" Type="http://schemas.openxmlformats.org/officeDocument/2006/relationships/hyperlink" Target="https://ssir.org/articles/entry/the_curb_cut_eff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weli.tv/programs/the-color-of-medic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Scallon, Sonia</dc:creator>
  <cp:keywords/>
  <dc:description/>
  <cp:lastModifiedBy>Clare Petrie</cp:lastModifiedBy>
  <cp:revision>2</cp:revision>
  <dcterms:created xsi:type="dcterms:W3CDTF">2023-03-22T15:40:00Z</dcterms:created>
  <dcterms:modified xsi:type="dcterms:W3CDTF">2023-03-22T15:40:00Z</dcterms:modified>
</cp:coreProperties>
</file>