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21372" w:rsidRDefault="00021372">
      <w:pPr>
        <w:widowControl w:val="0"/>
        <w:pBdr>
          <w:top w:val="nil"/>
          <w:left w:val="nil"/>
          <w:bottom w:val="nil"/>
          <w:right w:val="nil"/>
          <w:between w:val="nil"/>
        </w:pBdr>
        <w:spacing w:line="276" w:lineRule="auto"/>
      </w:pPr>
      <w:bookmarkStart w:id="0" w:name="_GoBack"/>
      <w:bookmarkEnd w:id="0"/>
    </w:p>
    <w:p w14:paraId="00000002" w14:textId="77777777" w:rsidR="00021372" w:rsidRDefault="00021372">
      <w:pPr>
        <w:pBdr>
          <w:top w:val="nil"/>
          <w:left w:val="nil"/>
          <w:bottom w:val="nil"/>
          <w:right w:val="nil"/>
          <w:between w:val="nil"/>
        </w:pBdr>
        <w:spacing w:before="60" w:after="60"/>
        <w:ind w:left="-450" w:right="-630"/>
        <w:rPr>
          <w:rFonts w:ascii="Arial" w:eastAsia="Arial" w:hAnsi="Arial" w:cs="Arial"/>
          <w:b/>
          <w:color w:val="00B0F0"/>
          <w:sz w:val="34"/>
          <w:szCs w:val="34"/>
        </w:rPr>
      </w:pPr>
    </w:p>
    <w:p w14:paraId="00000003" w14:textId="77777777" w:rsidR="00021372" w:rsidRDefault="00282B28">
      <w:pPr>
        <w:pBdr>
          <w:top w:val="nil"/>
          <w:left w:val="nil"/>
          <w:bottom w:val="nil"/>
          <w:right w:val="nil"/>
          <w:between w:val="nil"/>
        </w:pBdr>
        <w:spacing w:before="60" w:after="60"/>
        <w:ind w:left="-450" w:right="-630"/>
        <w:rPr>
          <w:rFonts w:ascii="Arial" w:eastAsia="Arial" w:hAnsi="Arial" w:cs="Arial"/>
          <w:color w:val="00B0F0"/>
          <w:sz w:val="34"/>
          <w:szCs w:val="34"/>
        </w:rPr>
      </w:pPr>
      <w:r>
        <w:rPr>
          <w:rFonts w:ascii="Arial" w:eastAsia="Arial" w:hAnsi="Arial" w:cs="Arial"/>
          <w:b/>
          <w:color w:val="00B0F0"/>
          <w:sz w:val="34"/>
          <w:szCs w:val="34"/>
        </w:rPr>
        <w:t>Human Rights and Social Justice Scholars Program</w:t>
      </w:r>
      <w:r>
        <w:rPr>
          <w:rFonts w:ascii="Arial" w:eastAsia="Arial" w:hAnsi="Arial" w:cs="Arial"/>
          <w:color w:val="00B0F0"/>
          <w:sz w:val="34"/>
          <w:szCs w:val="34"/>
        </w:rPr>
        <w:t xml:space="preserve">         </w:t>
      </w:r>
      <w:r>
        <w:pict w14:anchorId="2E53F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mage result for icahn school of medicine" style="position:absolute;left:0;text-align:left;margin-left:418.9pt;margin-top:.05pt;width:60.5pt;height:60.5pt;z-index:-251658752;visibility:visible;mso-wrap-style:square;mso-width-percent:0;mso-height-percent:0;mso-position-horizontal:absolute;mso-position-horizontal-relative:margin;mso-position-vertical:absolute;mso-position-vertical-relative:text;mso-width-percent:0;mso-height-percent:0" wrapcoords="-267 0 -267 21333 21600 21333 21600 0 -267 0">
            <v:imagedata r:id="rId6" o:title="MountSinai_IcahnSchool_Logo"/>
            <w10:wrap type="tight" anchorx="margin"/>
          </v:shape>
        </w:pict>
      </w:r>
    </w:p>
    <w:p w14:paraId="00000004" w14:textId="77777777" w:rsidR="00021372" w:rsidRDefault="00282B28">
      <w:pPr>
        <w:ind w:left="-450" w:right="-630"/>
        <w:rPr>
          <w:rFonts w:ascii="Arial" w:eastAsia="Arial" w:hAnsi="Arial" w:cs="Arial"/>
          <w:i/>
        </w:rPr>
      </w:pPr>
      <w:r>
        <w:rPr>
          <w:rFonts w:ascii="Arial" w:eastAsia="Arial" w:hAnsi="Arial" w:cs="Arial"/>
          <w:i/>
        </w:rPr>
        <w:t xml:space="preserve">At the Icahn School of Medicine at Mount Sinai </w:t>
      </w:r>
    </w:p>
    <w:p w14:paraId="00000005" w14:textId="77777777" w:rsidR="00021372" w:rsidRDefault="00282B28">
      <w:pPr>
        <w:ind w:right="-630" w:hanging="450"/>
        <w:rPr>
          <w:rFonts w:ascii="Arial" w:eastAsia="Arial" w:hAnsi="Arial" w:cs="Arial"/>
          <w:b/>
          <w:sz w:val="20"/>
          <w:szCs w:val="20"/>
        </w:rPr>
      </w:pPr>
      <w:r>
        <w:rPr>
          <w:rFonts w:ascii="Arial" w:eastAsia="Arial" w:hAnsi="Arial" w:cs="Arial"/>
          <w:b/>
          <w:sz w:val="20"/>
          <w:szCs w:val="20"/>
        </w:rPr>
        <w:t>Contact: hrsj@icahn.mssm.edu</w:t>
      </w:r>
    </w:p>
    <w:p w14:paraId="00000006" w14:textId="77777777" w:rsidR="00021372" w:rsidRDefault="00021372">
      <w:pPr>
        <w:pBdr>
          <w:bottom w:val="single" w:sz="6" w:space="1" w:color="000000"/>
        </w:pBdr>
        <w:ind w:left="-450" w:right="-630"/>
        <w:rPr>
          <w:rFonts w:ascii="Arial" w:eastAsia="Arial" w:hAnsi="Arial" w:cs="Arial"/>
        </w:rPr>
      </w:pPr>
    </w:p>
    <w:p w14:paraId="00000007" w14:textId="77777777" w:rsidR="00021372" w:rsidRDefault="00021372">
      <w:pPr>
        <w:ind w:left="-450" w:right="-630"/>
        <w:rPr>
          <w:rFonts w:ascii="Arial" w:eastAsia="Arial" w:hAnsi="Arial" w:cs="Arial"/>
          <w:sz w:val="28"/>
          <w:szCs w:val="28"/>
        </w:rPr>
      </w:pPr>
    </w:p>
    <w:p w14:paraId="00000008" w14:textId="77777777" w:rsidR="00021372" w:rsidRDefault="00282B28">
      <w:pPr>
        <w:ind w:left="-450" w:right="-450"/>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 xml:space="preserve">What is the Human Rights and Social Justice Scholars Program (HRSJ)? </w:t>
      </w:r>
    </w:p>
    <w:p w14:paraId="00000009" w14:textId="77777777" w:rsidR="00021372" w:rsidRDefault="00021372">
      <w:pPr>
        <w:ind w:left="-450"/>
        <w:rPr>
          <w:rFonts w:ascii="Times New Roman" w:eastAsia="Times New Roman" w:hAnsi="Times New Roman" w:cs="Times New Roman"/>
        </w:rPr>
      </w:pPr>
    </w:p>
    <w:p w14:paraId="0000000A" w14:textId="77777777" w:rsidR="00021372" w:rsidRDefault="00282B28">
      <w:pPr>
        <w:spacing w:line="360" w:lineRule="auto"/>
        <w:ind w:left="-446" w:right="-446"/>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highlight w:val="white"/>
        </w:rPr>
        <w:t xml:space="preserve">In 2011, Mount Sinai School of Medicine’s chapter of Physicians for Human Rights </w:t>
      </w:r>
      <w:proofErr w:type="gramStart"/>
      <w:r>
        <w:rPr>
          <w:rFonts w:ascii="Times New Roman" w:eastAsia="Times New Roman" w:hAnsi="Times New Roman" w:cs="Times New Roman"/>
          <w:color w:val="000000"/>
          <w:sz w:val="22"/>
          <w:szCs w:val="22"/>
          <w:highlight w:val="white"/>
        </w:rPr>
        <w:t>partnered</w:t>
      </w:r>
      <w:proofErr w:type="gramEnd"/>
      <w:r>
        <w:rPr>
          <w:rFonts w:ascii="Times New Roman" w:eastAsia="Times New Roman" w:hAnsi="Times New Roman" w:cs="Times New Roman"/>
          <w:color w:val="000000"/>
          <w:sz w:val="22"/>
          <w:szCs w:val="22"/>
          <w:highlight w:val="white"/>
        </w:rPr>
        <w:t xml:space="preserve"> with the Department of Medical Education, Center for Multicultural Affairs (CMCA), and the Global Health Center to launch the Human Rights &amp; Social Justice Scholars </w:t>
      </w:r>
      <w:r>
        <w:rPr>
          <w:rFonts w:ascii="Times New Roman" w:eastAsia="Times New Roman" w:hAnsi="Times New Roman" w:cs="Times New Roman"/>
          <w:color w:val="000000"/>
          <w:sz w:val="22"/>
          <w:szCs w:val="22"/>
          <w:highlight w:val="white"/>
        </w:rPr>
        <w:t>Program (HRSJ)</w:t>
      </w:r>
      <w:r>
        <w:rPr>
          <w:rFonts w:ascii="Times New Roman" w:eastAsia="Times New Roman" w:hAnsi="Times New Roman" w:cs="Times New Roman"/>
          <w:i/>
          <w:color w:val="000000"/>
          <w:sz w:val="22"/>
          <w:szCs w:val="22"/>
          <w:highlight w:val="white"/>
        </w:rPr>
        <w:t xml:space="preserve"> </w:t>
      </w:r>
      <w:r>
        <w:rPr>
          <w:rFonts w:ascii="Times New Roman" w:eastAsia="Times New Roman" w:hAnsi="Times New Roman" w:cs="Times New Roman"/>
          <w:color w:val="000000"/>
          <w:sz w:val="22"/>
          <w:szCs w:val="22"/>
          <w:highlight w:val="white"/>
        </w:rPr>
        <w:t xml:space="preserve">at the Icahn School of Medicine at Mount Sinai. HRSJ is a unique multidisciplinary program that offers a group of </w:t>
      </w:r>
      <w:hyperlink r:id="rId7">
        <w:r>
          <w:rPr>
            <w:rFonts w:ascii="Times New Roman" w:eastAsia="Times New Roman" w:hAnsi="Times New Roman" w:cs="Times New Roman"/>
            <w:color w:val="000000"/>
            <w:sz w:val="22"/>
            <w:szCs w:val="22"/>
            <w:highlight w:val="white"/>
          </w:rPr>
          <w:t>first year medical students</w:t>
        </w:r>
      </w:hyperlink>
      <w:r>
        <w:rPr>
          <w:rFonts w:ascii="Times New Roman" w:eastAsia="Times New Roman" w:hAnsi="Times New Roman" w:cs="Times New Roman"/>
          <w:color w:val="000000"/>
          <w:sz w:val="22"/>
          <w:szCs w:val="22"/>
          <w:highlight w:val="white"/>
        </w:rPr>
        <w:t xml:space="preserve"> a comprehensive curriculum in health equity,</w:t>
      </w:r>
      <w:r>
        <w:rPr>
          <w:rFonts w:ascii="Times New Roman" w:eastAsia="Times New Roman" w:hAnsi="Times New Roman" w:cs="Times New Roman"/>
          <w:color w:val="000000"/>
          <w:sz w:val="22"/>
          <w:szCs w:val="22"/>
          <w:highlight w:val="white"/>
        </w:rPr>
        <w:t xml:space="preserve"> human rights, and social justice through mentorship, research, advocacy, and coursework. We aim to empower medical students with the knowledge, skill set, and conviction to become patient advocates in the broadest sense. We host events throughout the scho</w:t>
      </w:r>
      <w:r>
        <w:rPr>
          <w:rFonts w:ascii="Times New Roman" w:eastAsia="Times New Roman" w:hAnsi="Times New Roman" w:cs="Times New Roman"/>
          <w:color w:val="000000"/>
          <w:sz w:val="22"/>
          <w:szCs w:val="22"/>
          <w:highlight w:val="white"/>
        </w:rPr>
        <w:t xml:space="preserve">ol year on a number of topics and run the </w:t>
      </w:r>
      <w:hyperlink r:id="rId8">
        <w:r>
          <w:rPr>
            <w:rFonts w:ascii="Times New Roman" w:eastAsia="Times New Roman" w:hAnsi="Times New Roman" w:cs="Times New Roman"/>
            <w:color w:val="000000"/>
            <w:sz w:val="22"/>
            <w:szCs w:val="22"/>
            <w:highlight w:val="white"/>
          </w:rPr>
          <w:t>Health, Human Rights and Advocacy elective course (HHRA)</w:t>
        </w:r>
      </w:hyperlink>
      <w:r>
        <w:rPr>
          <w:rFonts w:ascii="Times New Roman" w:eastAsia="Times New Roman" w:hAnsi="Times New Roman" w:cs="Times New Roman"/>
          <w:color w:val="000000"/>
          <w:sz w:val="22"/>
          <w:szCs w:val="22"/>
          <w:highlight w:val="white"/>
        </w:rPr>
        <w:t xml:space="preserve"> for medical students. </w:t>
      </w:r>
    </w:p>
    <w:p w14:paraId="0000000B" w14:textId="77777777" w:rsidR="00021372" w:rsidRDefault="00021372">
      <w:pPr>
        <w:ind w:left="-450"/>
        <w:rPr>
          <w:rFonts w:ascii="Times New Roman" w:eastAsia="Times New Roman" w:hAnsi="Times New Roman" w:cs="Times New Roman"/>
        </w:rPr>
      </w:pPr>
    </w:p>
    <w:p w14:paraId="0000000C" w14:textId="77777777" w:rsidR="00021372" w:rsidRDefault="00282B28">
      <w:pPr>
        <w:ind w:left="-450" w:right="-450"/>
        <w:rPr>
          <w:rFonts w:ascii="Times New Roman" w:eastAsia="Times New Roman" w:hAnsi="Times New Roman" w:cs="Times New Roman"/>
          <w:b/>
          <w:color w:val="00B0F0"/>
          <w:sz w:val="28"/>
          <w:szCs w:val="28"/>
        </w:rPr>
      </w:pPr>
      <w:r>
        <w:rPr>
          <w:rFonts w:ascii="Times New Roman" w:eastAsia="Times New Roman" w:hAnsi="Times New Roman" w:cs="Times New Roman"/>
          <w:b/>
          <w:color w:val="00B0F0"/>
          <w:sz w:val="28"/>
          <w:szCs w:val="28"/>
        </w:rPr>
        <w:t xml:space="preserve">What is the Service Learning Experience Program? </w:t>
      </w:r>
    </w:p>
    <w:p w14:paraId="0000000D" w14:textId="77777777" w:rsidR="00021372" w:rsidRDefault="00021372">
      <w:pPr>
        <w:ind w:left="-450"/>
        <w:rPr>
          <w:rFonts w:ascii="Times New Roman" w:eastAsia="Times New Roman" w:hAnsi="Times New Roman" w:cs="Times New Roman"/>
        </w:rPr>
      </w:pPr>
    </w:p>
    <w:p w14:paraId="0000000E" w14:textId="77777777" w:rsidR="00021372" w:rsidRDefault="00282B28">
      <w:pPr>
        <w:spacing w:line="360" w:lineRule="auto"/>
        <w:ind w:left="-446" w:right="-446"/>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HRSJ scholars will have the</w:t>
      </w:r>
      <w:r>
        <w:rPr>
          <w:rFonts w:ascii="Times New Roman" w:eastAsia="Times New Roman" w:hAnsi="Times New Roman" w:cs="Times New Roman"/>
          <w:color w:val="000000"/>
          <w:sz w:val="22"/>
          <w:szCs w:val="22"/>
        </w:rPr>
        <w:t xml:space="preserve"> opportunity to explore a number of </w:t>
      </w:r>
      <w:proofErr w:type="gramStart"/>
      <w:r>
        <w:rPr>
          <w:rFonts w:ascii="Times New Roman" w:eastAsia="Times New Roman" w:hAnsi="Times New Roman" w:cs="Times New Roman"/>
          <w:color w:val="000000"/>
          <w:sz w:val="22"/>
          <w:szCs w:val="22"/>
        </w:rPr>
        <w:t>community identified</w:t>
      </w:r>
      <w:proofErr w:type="gramEnd"/>
      <w:r>
        <w:rPr>
          <w:rFonts w:ascii="Times New Roman" w:eastAsia="Times New Roman" w:hAnsi="Times New Roman" w:cs="Times New Roman"/>
          <w:color w:val="000000"/>
          <w:sz w:val="22"/>
          <w:szCs w:val="22"/>
        </w:rPr>
        <w:t xml:space="preserve"> issues in East Harlem and the wider New York City area through coursework and selected service learning experiences within, but not limited to, the following themes: </w:t>
      </w:r>
    </w:p>
    <w:p w14:paraId="0000000F" w14:textId="77777777" w:rsidR="00021372" w:rsidRDefault="00021372">
      <w:pPr>
        <w:ind w:left="-450" w:right="-450"/>
        <w:rPr>
          <w:rFonts w:ascii="Times New Roman" w:eastAsia="Times New Roman" w:hAnsi="Times New Roman" w:cs="Times New Roman"/>
          <w:sz w:val="22"/>
          <w:szCs w:val="22"/>
        </w:rPr>
      </w:pPr>
    </w:p>
    <w:p w14:paraId="00000010"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Emergency Preparedness</w:t>
      </w:r>
    </w:p>
    <w:p w14:paraId="00000011"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Pediatric Mental health</w:t>
      </w:r>
    </w:p>
    <w:p w14:paraId="00000012"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Incarceration of Women </w:t>
      </w:r>
    </w:p>
    <w:p w14:paraId="00000013"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Homelessness</w:t>
      </w:r>
    </w:p>
    <w:p w14:paraId="00000014"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Community Health/Health Policy</w:t>
      </w:r>
    </w:p>
    <w:p w14:paraId="00000015"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Dismantling Racism</w:t>
      </w:r>
    </w:p>
    <w:p w14:paraId="00000016"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Harm Reduction</w:t>
      </w:r>
    </w:p>
    <w:p w14:paraId="00000017"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LGBTQ Health</w:t>
      </w:r>
    </w:p>
    <w:p w14:paraId="00000018"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sz w:val="22"/>
          <w:szCs w:val="22"/>
        </w:rPr>
      </w:pPr>
      <w:r>
        <w:rPr>
          <w:rFonts w:ascii="Times New Roman" w:eastAsia="Times New Roman" w:hAnsi="Times New Roman" w:cs="Times New Roman"/>
          <w:sz w:val="22"/>
          <w:szCs w:val="22"/>
        </w:rPr>
        <w:t>Reproductive Justice</w:t>
      </w:r>
    </w:p>
    <w:p w14:paraId="00000019" w14:textId="77777777" w:rsidR="00021372" w:rsidRDefault="00282B28">
      <w:pPr>
        <w:numPr>
          <w:ilvl w:val="0"/>
          <w:numId w:val="1"/>
        </w:numPr>
        <w:pBdr>
          <w:top w:val="nil"/>
          <w:left w:val="nil"/>
          <w:bottom w:val="nil"/>
          <w:right w:val="nil"/>
          <w:between w:val="nil"/>
        </w:pBdr>
        <w:ind w:right="-450"/>
        <w:rPr>
          <w:rFonts w:ascii="Times New Roman" w:eastAsia="Times New Roman" w:hAnsi="Times New Roman" w:cs="Times New Roman"/>
          <w:sz w:val="22"/>
          <w:szCs w:val="22"/>
        </w:rPr>
      </w:pPr>
      <w:r>
        <w:rPr>
          <w:rFonts w:ascii="Times New Roman" w:eastAsia="Times New Roman" w:hAnsi="Times New Roman" w:cs="Times New Roman"/>
          <w:sz w:val="22"/>
          <w:szCs w:val="22"/>
        </w:rPr>
        <w:t>Immigration Health</w:t>
      </w:r>
    </w:p>
    <w:p w14:paraId="0000001A" w14:textId="77777777" w:rsidR="00021372" w:rsidRDefault="00021372">
      <w:pPr>
        <w:ind w:left="-450" w:right="-450"/>
        <w:rPr>
          <w:rFonts w:ascii="Times New Roman" w:eastAsia="Times New Roman" w:hAnsi="Times New Roman" w:cs="Times New Roman"/>
          <w:color w:val="000000"/>
          <w:sz w:val="22"/>
          <w:szCs w:val="22"/>
        </w:rPr>
      </w:pPr>
    </w:p>
    <w:p w14:paraId="0000001B" w14:textId="77777777" w:rsidR="00021372" w:rsidRDefault="00282B28">
      <w:pPr>
        <w:spacing w:line="360" w:lineRule="auto"/>
        <w:ind w:left="-446" w:right="-446"/>
        <w:rPr>
          <w:rFonts w:ascii="Times New Roman" w:eastAsia="Times New Roman" w:hAnsi="Times New Roman" w:cs="Times New Roman"/>
          <w:sz w:val="22"/>
          <w:szCs w:val="22"/>
        </w:rPr>
      </w:pPr>
      <w:bookmarkStart w:id="1" w:name="_heading=h.gjdgxs" w:colFirst="0" w:colLast="0"/>
      <w:bookmarkEnd w:id="1"/>
      <w:r>
        <w:rPr>
          <w:rFonts w:ascii="Times New Roman" w:eastAsia="Times New Roman" w:hAnsi="Times New Roman" w:cs="Times New Roman"/>
          <w:color w:val="000000"/>
          <w:sz w:val="22"/>
          <w:szCs w:val="22"/>
        </w:rPr>
        <w:t>Students will have a series of meaningful experiences that help inform thei</w:t>
      </w:r>
      <w:r>
        <w:rPr>
          <w:rFonts w:ascii="Times New Roman" w:eastAsia="Times New Roman" w:hAnsi="Times New Roman" w:cs="Times New Roman"/>
          <w:color w:val="000000"/>
          <w:sz w:val="22"/>
          <w:szCs w:val="22"/>
        </w:rPr>
        <w:t>r understanding of a theme through a health equity and social justice lens. Experiences within a particular theme, for example incarceration, might range from attending a health policy conference on correctional health care to shadowing a physician who wor</w:t>
      </w:r>
      <w:r>
        <w:rPr>
          <w:rFonts w:ascii="Times New Roman" w:eastAsia="Times New Roman" w:hAnsi="Times New Roman" w:cs="Times New Roman"/>
          <w:color w:val="000000"/>
          <w:sz w:val="22"/>
          <w:szCs w:val="22"/>
        </w:rPr>
        <w:t xml:space="preserve">ks on </w:t>
      </w:r>
      <w:proofErr w:type="spellStart"/>
      <w:r>
        <w:rPr>
          <w:rFonts w:ascii="Times New Roman" w:eastAsia="Times New Roman" w:hAnsi="Times New Roman" w:cs="Times New Roman"/>
          <w:color w:val="000000"/>
          <w:sz w:val="22"/>
          <w:szCs w:val="22"/>
        </w:rPr>
        <w:t>Rikers</w:t>
      </w:r>
      <w:proofErr w:type="spellEnd"/>
      <w:r>
        <w:rPr>
          <w:rFonts w:ascii="Times New Roman" w:eastAsia="Times New Roman" w:hAnsi="Times New Roman" w:cs="Times New Roman"/>
          <w:color w:val="000000"/>
          <w:sz w:val="22"/>
          <w:szCs w:val="22"/>
        </w:rPr>
        <w:t xml:space="preserve"> Island to learning about an East Harlem-based program that offers services this population. HRSJ scholars who identify a meaningful volunteering experience that is beneficial to a community partner organization are encouraged to pursue it duri</w:t>
      </w:r>
      <w:r>
        <w:rPr>
          <w:rFonts w:ascii="Times New Roman" w:eastAsia="Times New Roman" w:hAnsi="Times New Roman" w:cs="Times New Roman"/>
          <w:color w:val="000000"/>
          <w:sz w:val="22"/>
          <w:szCs w:val="22"/>
        </w:rPr>
        <w:t xml:space="preserve">ng the academic year. Scholars who identify a concrete project or a research question they are interested in pursuing while completing the service learning experience program will work with a faculty advisor from Mount Sinai to guide that experience. </w:t>
      </w:r>
    </w:p>
    <w:sectPr w:rsidR="00021372">
      <w:pgSz w:w="12240" w:h="15840"/>
      <w:pgMar w:top="36" w:right="900"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E28DB"/>
    <w:multiLevelType w:val="multilevel"/>
    <w:tmpl w:val="04F46F2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72"/>
    <w:rsid w:val="00021372"/>
    <w:rsid w:val="0028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28192B-D87A-43EA-8A8F-D1E0EFA8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ame">
    <w:name w:val="Name"/>
    <w:basedOn w:val="Normal"/>
    <w:uiPriority w:val="2"/>
    <w:qFormat/>
    <w:rsid w:val="003C4E22"/>
    <w:pPr>
      <w:spacing w:before="60" w:after="60"/>
    </w:pPr>
    <w:rPr>
      <w:rFonts w:asciiTheme="majorHAnsi" w:eastAsiaTheme="majorEastAsia" w:hAnsiTheme="majorHAnsi" w:cstheme="majorBidi"/>
      <w:color w:val="4472C4" w:themeColor="accent1"/>
      <w:sz w:val="36"/>
      <w:szCs w:val="36"/>
      <w:lang w:eastAsia="ja-JP"/>
    </w:rPr>
  </w:style>
  <w:style w:type="paragraph" w:styleId="NormalWeb">
    <w:name w:val="Normal (Web)"/>
    <w:basedOn w:val="Normal"/>
    <w:uiPriority w:val="99"/>
    <w:semiHidden/>
    <w:unhideWhenUsed/>
    <w:rsid w:val="003C4E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C4E22"/>
    <w:rPr>
      <w:color w:val="0000FF"/>
      <w:u w:val="single"/>
    </w:rPr>
  </w:style>
  <w:style w:type="character" w:customStyle="1" w:styleId="apple-tab-span">
    <w:name w:val="apple-tab-span"/>
    <w:basedOn w:val="DefaultParagraphFont"/>
    <w:rsid w:val="003C4E22"/>
  </w:style>
  <w:style w:type="paragraph" w:styleId="ListParagraph">
    <w:name w:val="List Paragraph"/>
    <w:basedOn w:val="Normal"/>
    <w:uiPriority w:val="34"/>
    <w:qFormat/>
    <w:rsid w:val="003C4E2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untsinaihrsj.org/syllabi/" TargetMode="External"/><Relationship Id="rId3" Type="http://schemas.openxmlformats.org/officeDocument/2006/relationships/styles" Target="styles.xml"/><Relationship Id="rId7" Type="http://schemas.openxmlformats.org/officeDocument/2006/relationships/hyperlink" Target="https://mountsinaihrsj.org/coh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zjmwf6kvg4ERxHZ6EQIwghU1w==">AMUW2mV1gb7wUBRHmeRg45WhWfKY+I9ZcpSL6EEQKQ9U+umbEuOpRIV+dan6n++iOKaDdy6JDxLezcxXLD/CbyN7gPDyDLUleWStac3KHIwzdvXZbltciCZ2+aESSc0z0h0Yvb8lgwKP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Clare Petrie</cp:lastModifiedBy>
  <cp:revision>2</cp:revision>
  <dcterms:created xsi:type="dcterms:W3CDTF">2020-03-25T19:11:00Z</dcterms:created>
  <dcterms:modified xsi:type="dcterms:W3CDTF">2020-03-25T19:11:00Z</dcterms:modified>
</cp:coreProperties>
</file>